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64591A49"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8E0C64">
        <w:rPr>
          <w:rFonts w:cs="Arial"/>
          <w:sz w:val="24"/>
          <w:szCs w:val="24"/>
          <w:lang w:val="de-DE"/>
        </w:rPr>
        <w:t>-e-Bi</w:t>
      </w:r>
      <w:r w:rsidR="00E128C9">
        <w:rPr>
          <w:rFonts w:cs="Arial"/>
          <w:sz w:val="24"/>
          <w:szCs w:val="24"/>
          <w:lang w:val="de-DE"/>
        </w:rPr>
        <w:t>s</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35728D">
        <w:rPr>
          <w:noProof w:val="0"/>
          <w:sz w:val="24"/>
        </w:rPr>
        <w:t>200</w:t>
      </w:r>
      <w:r w:rsidR="00C60355">
        <w:rPr>
          <w:noProof w:val="0"/>
          <w:sz w:val="24"/>
        </w:rPr>
        <w:t>4470</w:t>
      </w:r>
    </w:p>
    <w:bookmarkEnd w:id="0"/>
    <w:p w14:paraId="0DED7F9A" w14:textId="5E9C0B9D" w:rsidR="00A25942" w:rsidRDefault="006A7CFF" w:rsidP="00A25942">
      <w:pPr>
        <w:pStyle w:val="Header"/>
        <w:rPr>
          <w:rFonts w:cs="Arial"/>
          <w:sz w:val="24"/>
          <w:szCs w:val="24"/>
          <w:lang w:val="de-DE"/>
        </w:rPr>
      </w:pPr>
      <w:r>
        <w:rPr>
          <w:rFonts w:cs="Arial"/>
          <w:sz w:val="24"/>
          <w:szCs w:val="24"/>
          <w:lang w:val="de-DE"/>
        </w:rPr>
        <w:t>2</w:t>
      </w:r>
      <w:r w:rsidR="00E128C9">
        <w:rPr>
          <w:rFonts w:cs="Arial"/>
          <w:sz w:val="24"/>
          <w:szCs w:val="24"/>
          <w:lang w:val="de-DE"/>
        </w:rPr>
        <w:t>0</w:t>
      </w:r>
      <w:r w:rsidR="00A25942">
        <w:rPr>
          <w:rFonts w:cs="Arial"/>
          <w:sz w:val="24"/>
          <w:szCs w:val="24"/>
          <w:lang w:val="de-DE"/>
        </w:rPr>
        <w:t xml:space="preserve">th </w:t>
      </w:r>
      <w:r w:rsidR="00AF4814">
        <w:rPr>
          <w:rFonts w:cs="Arial"/>
          <w:sz w:val="24"/>
          <w:szCs w:val="24"/>
          <w:lang w:val="de-DE"/>
        </w:rPr>
        <w:t>–</w:t>
      </w:r>
      <w:r w:rsidR="00A25942">
        <w:rPr>
          <w:rFonts w:cs="Arial"/>
          <w:sz w:val="24"/>
          <w:szCs w:val="24"/>
          <w:lang w:val="de-DE"/>
        </w:rPr>
        <w:t xml:space="preserve"> </w:t>
      </w:r>
      <w:r w:rsidR="008E0C64">
        <w:rPr>
          <w:rFonts w:cs="Arial"/>
          <w:sz w:val="24"/>
          <w:szCs w:val="24"/>
          <w:lang w:val="de-DE"/>
        </w:rPr>
        <w:t>30</w:t>
      </w:r>
      <w:r w:rsidR="0035728D">
        <w:rPr>
          <w:rFonts w:cs="Arial"/>
          <w:sz w:val="24"/>
          <w:szCs w:val="24"/>
          <w:lang w:val="de-DE"/>
        </w:rPr>
        <w:t xml:space="preserve">th </w:t>
      </w:r>
      <w:r w:rsidR="008E0C64">
        <w:rPr>
          <w:rFonts w:cs="Arial"/>
          <w:sz w:val="24"/>
          <w:szCs w:val="24"/>
          <w:lang w:val="de-DE"/>
        </w:rPr>
        <w:t>April</w:t>
      </w:r>
      <w:r w:rsidR="00A25942"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1585423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27FEC">
        <w:rPr>
          <w:rFonts w:ascii="Arial" w:hAnsi="Arial"/>
          <w:sz w:val="24"/>
          <w:lang w:val="en-US"/>
        </w:rPr>
        <w:t xml:space="preserve">ON/OFF </w:t>
      </w:r>
      <w:r w:rsidR="008F7009">
        <w:rPr>
          <w:rFonts w:ascii="Arial" w:hAnsi="Arial"/>
          <w:sz w:val="24"/>
          <w:lang w:val="en-US"/>
        </w:rPr>
        <w:t xml:space="preserve">V2X </w:t>
      </w:r>
      <w:r w:rsidR="003C44F7">
        <w:rPr>
          <w:rFonts w:ascii="Arial" w:hAnsi="Arial"/>
          <w:sz w:val="24"/>
          <w:lang w:val="en-US"/>
        </w:rPr>
        <w:t xml:space="preserve">switching </w:t>
      </w:r>
      <w:r w:rsidR="00127FEC">
        <w:rPr>
          <w:rFonts w:ascii="Arial" w:hAnsi="Arial"/>
          <w:sz w:val="24"/>
          <w:lang w:val="en-US"/>
        </w:rPr>
        <w:t>time mask</w:t>
      </w:r>
    </w:p>
    <w:p w14:paraId="56BB70BC" w14:textId="1E31521B"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A27875">
        <w:rPr>
          <w:rFonts w:ascii="Arial" w:hAnsi="Arial"/>
          <w:sz w:val="24"/>
          <w:lang w:val="en-US"/>
        </w:rPr>
        <w:t>6.4.4.1</w:t>
      </w:r>
      <w:bookmarkStart w:id="1" w:name="_GoBack"/>
      <w:bookmarkEnd w:id="1"/>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48BFC38B" w:rsidR="00F47DEC" w:rsidRDefault="00B406FD" w:rsidP="0080445A">
      <w:r>
        <w:t xml:space="preserve">The </w:t>
      </w:r>
      <w:r w:rsidR="00307284">
        <w:t xml:space="preserve">ON/OFF </w:t>
      </w:r>
      <w:r>
        <w:t xml:space="preserve">switching time </w:t>
      </w:r>
      <w:r w:rsidR="00307284">
        <w:t xml:space="preserve">mask </w:t>
      </w:r>
      <w:r w:rsidR="008F7009">
        <w:t xml:space="preserve">for V2X </w:t>
      </w:r>
      <w:r w:rsidR="00307284">
        <w:t xml:space="preserve">which defines the transmit ON to OFF and OFF to ON behaviour has been discussed </w:t>
      </w:r>
      <w:r>
        <w:t>in previous RAN4 meetings  and several</w:t>
      </w:r>
      <w:r w:rsidR="008F7009">
        <w:t xml:space="preserve"> options have been submitted for review</w:t>
      </w:r>
      <w:r w:rsidR="00347778">
        <w:t xml:space="preserve">.  </w:t>
      </w:r>
      <w:r w:rsidR="00307284">
        <w:t xml:space="preserve">In </w:t>
      </w:r>
      <w:r w:rsidR="005166CF">
        <w:t xml:space="preserve">the following </w:t>
      </w:r>
      <w:r w:rsidR="00307284">
        <w:t>paper time masks for both PSSCH/PSCCH and PSBCH/</w:t>
      </w:r>
      <w:r w:rsidR="008F7009">
        <w:t>P</w:t>
      </w:r>
      <w:r w:rsidR="00307284">
        <w:t>SSS/</w:t>
      </w:r>
      <w:r w:rsidR="008F7009">
        <w:t>S</w:t>
      </w:r>
      <w:r w:rsidR="00307284">
        <w:t>SSS time slots are proposed.</w:t>
      </w:r>
    </w:p>
    <w:p w14:paraId="287A2072" w14:textId="6C3793B9" w:rsidR="00207C2B" w:rsidRPr="0095156A" w:rsidRDefault="00BF41B5" w:rsidP="00207C2B">
      <w:pPr>
        <w:pStyle w:val="Heading1"/>
        <w:rPr>
          <w:lang w:val="en-US"/>
        </w:rPr>
      </w:pPr>
      <w:r>
        <w:rPr>
          <w:lang w:val="en-US"/>
        </w:rPr>
        <w:t>Discussion</w:t>
      </w:r>
    </w:p>
    <w:p w14:paraId="6EDD076F" w14:textId="6CD8B122" w:rsidR="008F7009" w:rsidRDefault="008F7009" w:rsidP="00AD4B20">
      <w:pPr>
        <w:rPr>
          <w:lang w:val="en-US"/>
        </w:rPr>
      </w:pPr>
      <w:r>
        <w:rPr>
          <w:lang w:val="en-US"/>
        </w:rPr>
        <w:t xml:space="preserve">As </w:t>
      </w:r>
      <w:r w:rsidR="00AC5D18">
        <w:rPr>
          <w:lang w:val="en-US"/>
        </w:rPr>
        <w:t>suggested</w:t>
      </w:r>
      <w:r>
        <w:rPr>
          <w:lang w:val="en-US"/>
        </w:rPr>
        <w:t xml:space="preserve"> in [</w:t>
      </w:r>
      <w:r w:rsidR="00B05730">
        <w:rPr>
          <w:lang w:val="en-US"/>
        </w:rPr>
        <w:t>1</w:t>
      </w:r>
      <w:r>
        <w:rPr>
          <w:lang w:val="en-US"/>
        </w:rPr>
        <w:t xml:space="preserve">] we propose adopting the general ON/OFF time mask shown in figure 1 for PSCCH/PSSCH </w:t>
      </w:r>
      <w:r w:rsidR="00DF39B1">
        <w:rPr>
          <w:lang w:val="en-US"/>
        </w:rPr>
        <w:t>subframes</w:t>
      </w:r>
      <w:r>
        <w:rPr>
          <w:lang w:val="en-US"/>
        </w:rPr>
        <w:t xml:space="preserve">. </w:t>
      </w:r>
    </w:p>
    <w:p w14:paraId="18A60ACA" w14:textId="1CFCC98C" w:rsidR="008F7009" w:rsidRDefault="00135791" w:rsidP="00135791">
      <w:pPr>
        <w:jc w:val="center"/>
        <w:rPr>
          <w:lang w:val="en-US"/>
        </w:rPr>
      </w:pPr>
      <w:r>
        <w:object w:dxaOrig="13051" w:dyaOrig="3601" w14:anchorId="24F2E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20pt" o:ole="">
            <v:imagedata r:id="rId11" o:title=""/>
          </v:shape>
          <o:OLEObject Type="Embed" ProgID="Visio.Drawing.15" ShapeID="_x0000_i1025" DrawAspect="Content" ObjectID="_1648039941" r:id="rId12"/>
        </w:object>
      </w:r>
    </w:p>
    <w:p w14:paraId="41C10B6E" w14:textId="7BAE9709" w:rsidR="008F7009" w:rsidRDefault="008F7009" w:rsidP="008F7009">
      <w:pPr>
        <w:jc w:val="center"/>
        <w:rPr>
          <w:lang w:val="en-US"/>
        </w:rPr>
      </w:pPr>
      <w:r>
        <w:rPr>
          <w:lang w:val="en-US"/>
        </w:rPr>
        <w:t>Figure 1 – General ON/OFF time mask</w:t>
      </w:r>
      <w:r w:rsidR="00F3450F">
        <w:rPr>
          <w:lang w:val="en-US"/>
        </w:rPr>
        <w:t xml:space="preserve"> for PSCCH/PSSCH</w:t>
      </w:r>
    </w:p>
    <w:p w14:paraId="279B4B3F" w14:textId="6E199C98" w:rsidR="008F7009" w:rsidRDefault="00F3450F" w:rsidP="00AD4B20">
      <w:pPr>
        <w:rPr>
          <w:lang w:val="en-US"/>
        </w:rPr>
      </w:pPr>
      <w:r>
        <w:rPr>
          <w:lang w:val="en-US"/>
        </w:rPr>
        <w:t>The advantage of this time mask is that the OFF/ON transient period is outside the sub</w:t>
      </w:r>
      <w:r w:rsidR="0049073D">
        <w:rPr>
          <w:lang w:val="en-US"/>
        </w:rPr>
        <w:t>f</w:t>
      </w:r>
      <w:r>
        <w:rPr>
          <w:lang w:val="en-US"/>
        </w:rPr>
        <w:t xml:space="preserve">rame so the settling of the transmitter will not distort the </w:t>
      </w:r>
      <w:r w:rsidR="00F56F2A">
        <w:rPr>
          <w:lang w:val="en-US"/>
        </w:rPr>
        <w:t>beginning</w:t>
      </w:r>
      <w:r>
        <w:rPr>
          <w:lang w:val="en-US"/>
        </w:rPr>
        <w:t xml:space="preserve"> of the TX subframe.</w:t>
      </w:r>
      <w:r w:rsidR="001B31CF">
        <w:rPr>
          <w:lang w:val="en-US"/>
        </w:rPr>
        <w:t xml:space="preserve"> Also, the ON to OFF transient is in the guard period where no useful information is transmitted.</w:t>
      </w:r>
      <w:r>
        <w:rPr>
          <w:lang w:val="en-US"/>
        </w:rPr>
        <w:t xml:space="preserve"> </w:t>
      </w:r>
      <w:r w:rsidR="00B85C06">
        <w:rPr>
          <w:lang w:val="en-US"/>
        </w:rPr>
        <w:t>I</w:t>
      </w:r>
      <w:r>
        <w:rPr>
          <w:lang w:val="en-US"/>
        </w:rPr>
        <w:t>f the subframe contains a transmission gap</w:t>
      </w:r>
      <w:r w:rsidR="00B85C06">
        <w:rPr>
          <w:lang w:val="en-US"/>
        </w:rPr>
        <w:t xml:space="preserve"> </w:t>
      </w:r>
      <w:r w:rsidR="002774B7">
        <w:rPr>
          <w:lang w:val="en-US"/>
        </w:rPr>
        <w:t xml:space="preserve">it </w:t>
      </w:r>
      <w:r w:rsidR="00B85C06">
        <w:rPr>
          <w:lang w:val="en-US"/>
        </w:rPr>
        <w:t xml:space="preserve">should </w:t>
      </w:r>
      <w:r w:rsidR="002774B7">
        <w:rPr>
          <w:lang w:val="en-US"/>
        </w:rPr>
        <w:t>be</w:t>
      </w:r>
      <w:r w:rsidR="001B31CF">
        <w:rPr>
          <w:lang w:val="en-US"/>
        </w:rPr>
        <w:t xml:space="preserve"> of</w:t>
      </w:r>
      <w:r w:rsidR="002774B7">
        <w:rPr>
          <w:lang w:val="en-US"/>
        </w:rPr>
        <w:t xml:space="preserve"> sufficient l</w:t>
      </w:r>
      <w:r w:rsidR="001B31CF">
        <w:rPr>
          <w:lang w:val="en-US"/>
        </w:rPr>
        <w:t>ength</w:t>
      </w:r>
      <w:r w:rsidR="002774B7">
        <w:rPr>
          <w:lang w:val="en-US"/>
        </w:rPr>
        <w:t xml:space="preserve"> </w:t>
      </w:r>
      <w:r w:rsidR="001B31CF">
        <w:rPr>
          <w:lang w:val="en-US"/>
        </w:rPr>
        <w:t>to</w:t>
      </w:r>
      <w:r w:rsidR="002774B7">
        <w:rPr>
          <w:lang w:val="en-US"/>
        </w:rPr>
        <w:t xml:space="preserve"> enable the ON/OFF and OFF/ON</w:t>
      </w:r>
      <w:r w:rsidR="00B85C06">
        <w:rPr>
          <w:lang w:val="en-US"/>
        </w:rPr>
        <w:t xml:space="preserve"> time</w:t>
      </w:r>
      <w:r w:rsidR="002774B7">
        <w:rPr>
          <w:lang w:val="en-US"/>
        </w:rPr>
        <w:t xml:space="preserve"> transients to fit into this gap so that adjacent symbols do not get distorted.</w:t>
      </w:r>
    </w:p>
    <w:p w14:paraId="0D54EC02" w14:textId="0DEECB6B" w:rsidR="009132B1" w:rsidRDefault="009132B1" w:rsidP="00AD4B20">
      <w:pPr>
        <w:rPr>
          <w:lang w:val="en-US"/>
        </w:rPr>
      </w:pPr>
    </w:p>
    <w:p w14:paraId="67DAAD81" w14:textId="263A63CC" w:rsidR="009132B1" w:rsidRDefault="009132B1" w:rsidP="009132B1">
      <w:pPr>
        <w:rPr>
          <w:b/>
          <w:bCs/>
          <w:lang w:val="en-US"/>
        </w:rPr>
      </w:pPr>
      <w:r w:rsidRPr="00F56373">
        <w:rPr>
          <w:b/>
          <w:bCs/>
          <w:lang w:val="en-US"/>
        </w:rPr>
        <w:t xml:space="preserve">Observation: </w:t>
      </w:r>
      <w:r w:rsidR="00B722F1">
        <w:rPr>
          <w:b/>
          <w:bCs/>
          <w:lang w:val="en-US"/>
        </w:rPr>
        <w:t>Having the transient period</w:t>
      </w:r>
      <w:r w:rsidR="00D84B68">
        <w:rPr>
          <w:b/>
          <w:bCs/>
          <w:lang w:val="en-US"/>
        </w:rPr>
        <w:t>s</w:t>
      </w:r>
      <w:r w:rsidR="00B722F1">
        <w:rPr>
          <w:b/>
          <w:bCs/>
          <w:lang w:val="en-US"/>
        </w:rPr>
        <w:t xml:space="preserve"> outside the transmission portion of the subframe prevents distortion of the transmission symbols </w:t>
      </w:r>
    </w:p>
    <w:p w14:paraId="45F258A6" w14:textId="5242D9A5" w:rsidR="00B722F1" w:rsidRDefault="00B722F1" w:rsidP="00B722F1">
      <w:pPr>
        <w:rPr>
          <w:b/>
          <w:bCs/>
          <w:lang w:val="en-US"/>
        </w:rPr>
      </w:pPr>
      <w:r w:rsidRPr="002C14FD">
        <w:rPr>
          <w:b/>
          <w:bCs/>
          <w:lang w:val="en-US"/>
        </w:rPr>
        <w:t xml:space="preserve">Proposal 1: </w:t>
      </w:r>
      <w:r>
        <w:rPr>
          <w:b/>
          <w:bCs/>
          <w:lang w:val="en-US"/>
        </w:rPr>
        <w:t xml:space="preserve">Use general ON/OFF time mask illustrated in figure 1 for PSCCH/PSSCH subframes. If a transmission gap is present in a subframe ensure the OFF/ON and ON/OFF transient periods fits within this gap  </w:t>
      </w:r>
      <w:r w:rsidRPr="002C14FD">
        <w:rPr>
          <w:b/>
          <w:bCs/>
          <w:lang w:val="en-US"/>
        </w:rPr>
        <w:t xml:space="preserve"> </w:t>
      </w:r>
    </w:p>
    <w:p w14:paraId="1F528CDD" w14:textId="77777777" w:rsidR="00B722F1" w:rsidRPr="00F56373" w:rsidRDefault="00B722F1" w:rsidP="009132B1">
      <w:pPr>
        <w:rPr>
          <w:b/>
          <w:bCs/>
          <w:lang w:val="en-US"/>
        </w:rPr>
      </w:pPr>
    </w:p>
    <w:p w14:paraId="1CFE6E50" w14:textId="77777777" w:rsidR="009132B1" w:rsidRDefault="009132B1" w:rsidP="00AD4B20">
      <w:pPr>
        <w:rPr>
          <w:lang w:val="en-US"/>
        </w:rPr>
      </w:pPr>
    </w:p>
    <w:p w14:paraId="70B38DFB" w14:textId="791DB21A" w:rsidR="008F7009" w:rsidRDefault="00B562A8" w:rsidP="00FB3481">
      <w:pPr>
        <w:jc w:val="center"/>
        <w:rPr>
          <w:lang w:val="en-US"/>
        </w:rPr>
      </w:pPr>
      <w:r w:rsidRPr="00B562A8">
        <w:rPr>
          <w:noProof/>
        </w:rPr>
        <w:lastRenderedPageBreak/>
        <w:drawing>
          <wp:inline distT="0" distB="0" distL="0" distR="0" wp14:anchorId="6AEBB0D6" wp14:editId="675D15E4">
            <wp:extent cx="3503930"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3930" cy="1645920"/>
                    </a:xfrm>
                    <a:prstGeom prst="rect">
                      <a:avLst/>
                    </a:prstGeom>
                    <a:noFill/>
                    <a:ln>
                      <a:noFill/>
                    </a:ln>
                  </pic:spPr>
                </pic:pic>
              </a:graphicData>
            </a:graphic>
          </wp:inline>
        </w:drawing>
      </w:r>
    </w:p>
    <w:p w14:paraId="178FEBA9" w14:textId="735617D0" w:rsidR="00730636" w:rsidRDefault="00FB3481" w:rsidP="00FB3481">
      <w:pPr>
        <w:jc w:val="center"/>
        <w:rPr>
          <w:lang w:val="en-US"/>
        </w:rPr>
      </w:pPr>
      <w:r>
        <w:rPr>
          <w:lang w:val="en-US"/>
        </w:rPr>
        <w:t>Figure 2 – PSBCH/PSSS/SSSS subframe</w:t>
      </w:r>
    </w:p>
    <w:p w14:paraId="5F381E3C" w14:textId="26A3F76C" w:rsidR="00FB3481" w:rsidRDefault="00FB3481" w:rsidP="00FB3481">
      <w:pPr>
        <w:rPr>
          <w:lang w:val="en-US"/>
        </w:rPr>
      </w:pPr>
      <w:r>
        <w:rPr>
          <w:lang w:val="en-US"/>
        </w:rPr>
        <w:t xml:space="preserve">Figure 2 illustrates the PSBCH/PSSS/SSSS subframe. As can be seen there is no transmission gap between the PSBCH, PSSS and SSSS symbols. Therefore, it is proposed that the same MPR be used for the entire slot to avoid distortion from any switching transients that </w:t>
      </w:r>
      <w:r w:rsidR="00F56F2A">
        <w:rPr>
          <w:lang w:val="en-US"/>
        </w:rPr>
        <w:t>may</w:t>
      </w:r>
      <w:r>
        <w:rPr>
          <w:lang w:val="en-US"/>
        </w:rPr>
        <w:t xml:space="preserve"> be present if different MPRs are used for the different types of symbols. The ON/OFF time mask for the PSBCH/PSSS/SSSS subframe is illustrated below.</w:t>
      </w:r>
    </w:p>
    <w:p w14:paraId="52D47BB6" w14:textId="3E23ED54" w:rsidR="00135791" w:rsidRDefault="00135791" w:rsidP="00135791">
      <w:pPr>
        <w:jc w:val="center"/>
        <w:rPr>
          <w:lang w:val="en-US"/>
        </w:rPr>
      </w:pPr>
      <w:r>
        <w:object w:dxaOrig="13051" w:dyaOrig="3601" w14:anchorId="04B88029">
          <v:shape id="_x0000_i1026" type="#_x0000_t75" style="width:450pt;height:123.75pt" o:ole="">
            <v:imagedata r:id="rId14" o:title=""/>
          </v:shape>
          <o:OLEObject Type="Embed" ProgID="Visio.Drawing.15" ShapeID="_x0000_i1026" DrawAspect="Content" ObjectID="_1648039942" r:id="rId15"/>
        </w:object>
      </w:r>
    </w:p>
    <w:p w14:paraId="43EBDF9C" w14:textId="77777777" w:rsidR="00FB3481" w:rsidRDefault="00FB3481" w:rsidP="00FB3481">
      <w:pPr>
        <w:rPr>
          <w:lang w:val="en-US"/>
        </w:rPr>
      </w:pPr>
    </w:p>
    <w:p w14:paraId="22EAEDFD" w14:textId="664175DD" w:rsidR="00135791" w:rsidRDefault="00FB3481" w:rsidP="00135791">
      <w:pPr>
        <w:jc w:val="center"/>
        <w:rPr>
          <w:lang w:val="en-US"/>
        </w:rPr>
      </w:pPr>
      <w:r>
        <w:rPr>
          <w:lang w:val="en-US"/>
        </w:rPr>
        <w:t xml:space="preserve">  </w:t>
      </w:r>
      <w:r w:rsidR="00135791">
        <w:rPr>
          <w:lang w:val="en-US"/>
        </w:rPr>
        <w:t>Figure 2 – General ON/OFF time mask for PSBCH/PSSS/SSSS</w:t>
      </w:r>
    </w:p>
    <w:p w14:paraId="501F33E2" w14:textId="06ECC26F" w:rsidR="00FB3481" w:rsidRDefault="00FB3481" w:rsidP="00FB3481">
      <w:pPr>
        <w:rPr>
          <w:lang w:val="en-US"/>
        </w:rPr>
      </w:pPr>
    </w:p>
    <w:p w14:paraId="41CF10BE" w14:textId="3C14A1F1" w:rsidR="00020272" w:rsidRPr="00BE5539" w:rsidRDefault="00B722F1" w:rsidP="00BE5539">
      <w:pPr>
        <w:rPr>
          <w:lang w:val="en-US"/>
        </w:rPr>
      </w:pPr>
      <w:r w:rsidRPr="00C232EB">
        <w:rPr>
          <w:b/>
          <w:bCs/>
          <w:lang w:val="en-US"/>
        </w:rPr>
        <w:t xml:space="preserve">Proposal 2: </w:t>
      </w:r>
      <w:r>
        <w:rPr>
          <w:b/>
          <w:bCs/>
          <w:lang w:val="en-US"/>
        </w:rPr>
        <w:t xml:space="preserve">Use general ON/OFF time mask illustrated in figure </w:t>
      </w:r>
      <w:r w:rsidR="008C770A">
        <w:rPr>
          <w:b/>
          <w:bCs/>
          <w:lang w:val="en-US"/>
        </w:rPr>
        <w:t>2</w:t>
      </w:r>
      <w:r>
        <w:rPr>
          <w:b/>
          <w:bCs/>
          <w:lang w:val="en-US"/>
        </w:rPr>
        <w:t xml:space="preserve"> for PSBCH/PSSS/SSSS subframes. To avoid distortion due to switching transients the same MPR should be used for PSBCH, PSSS and SSSS symbols.</w:t>
      </w:r>
    </w:p>
    <w:p w14:paraId="1371B0F5" w14:textId="0B9E686B" w:rsidR="00852B6C" w:rsidRDefault="00852B6C" w:rsidP="00AD4B20">
      <w:pPr>
        <w:rPr>
          <w:lang w:val="en-US"/>
        </w:rPr>
      </w:pPr>
    </w:p>
    <w:p w14:paraId="3CA22524" w14:textId="14ED8A19" w:rsidR="00911ED3" w:rsidRDefault="00683177" w:rsidP="00911ED3">
      <w:pPr>
        <w:pStyle w:val="Heading1"/>
        <w:rPr>
          <w:lang w:val="en-US"/>
        </w:rPr>
      </w:pPr>
      <w:r>
        <w:rPr>
          <w:lang w:val="en-US"/>
        </w:rPr>
        <w:t>Conclusion</w:t>
      </w:r>
    </w:p>
    <w:p w14:paraId="35A79CAF" w14:textId="510D0E21" w:rsidR="00E01E37" w:rsidRDefault="0027709E" w:rsidP="00E01E37">
      <w:r>
        <w:t xml:space="preserve">This contribution </w:t>
      </w:r>
      <w:r w:rsidR="00BE5539">
        <w:t>outlines the ON/OFF switching time masks for both PSSCH/PSCCH and PSBCH/PSSS/SSSS subframes. The following observations and recommendations are made.</w:t>
      </w:r>
    </w:p>
    <w:p w14:paraId="6F30E71F" w14:textId="77777777" w:rsidR="00110685" w:rsidRDefault="00110685" w:rsidP="00110685">
      <w:pPr>
        <w:rPr>
          <w:b/>
          <w:bCs/>
          <w:lang w:val="en-US"/>
        </w:rPr>
      </w:pPr>
      <w:r w:rsidRPr="00F56373">
        <w:rPr>
          <w:b/>
          <w:bCs/>
          <w:lang w:val="en-US"/>
        </w:rPr>
        <w:t xml:space="preserve">Observation: </w:t>
      </w:r>
      <w:r>
        <w:rPr>
          <w:b/>
          <w:bCs/>
          <w:lang w:val="en-US"/>
        </w:rPr>
        <w:t xml:space="preserve">Having the transient period outside the transmission portion of the subframe prevents distortion of the transmission symbols </w:t>
      </w:r>
    </w:p>
    <w:p w14:paraId="7CE3E1AD" w14:textId="4CB73C6D" w:rsidR="00BE5539" w:rsidRPr="00110685" w:rsidRDefault="00110685" w:rsidP="00E01E37">
      <w:pPr>
        <w:rPr>
          <w:b/>
          <w:bCs/>
          <w:lang w:val="en-US"/>
        </w:rPr>
      </w:pPr>
      <w:r w:rsidRPr="002C14FD">
        <w:rPr>
          <w:b/>
          <w:bCs/>
          <w:lang w:val="en-US"/>
        </w:rPr>
        <w:t xml:space="preserve">Proposal 1: </w:t>
      </w:r>
      <w:r>
        <w:rPr>
          <w:b/>
          <w:bCs/>
          <w:lang w:val="en-US"/>
        </w:rPr>
        <w:t xml:space="preserve">Use general ON/OFF time mask illustrated in figure 1 for PSCCH/PSSCH subframes. If a transmission gap is present in a subframe ensure the OFF/ON and ON/OFF transient periods fits within this gap  </w:t>
      </w:r>
      <w:r w:rsidRPr="002C14FD">
        <w:rPr>
          <w:b/>
          <w:bCs/>
          <w:lang w:val="en-US"/>
        </w:rPr>
        <w:t xml:space="preserve"> </w:t>
      </w:r>
    </w:p>
    <w:p w14:paraId="68D158D5" w14:textId="4856BE37" w:rsidR="00BE5539" w:rsidRPr="00110685" w:rsidRDefault="00BE5539" w:rsidP="00E01E37">
      <w:pPr>
        <w:rPr>
          <w:lang w:val="en-US"/>
        </w:rPr>
      </w:pPr>
      <w:r w:rsidRPr="00C232EB">
        <w:rPr>
          <w:b/>
          <w:bCs/>
          <w:lang w:val="en-US"/>
        </w:rPr>
        <w:t xml:space="preserve">Proposal 2: </w:t>
      </w:r>
      <w:r>
        <w:rPr>
          <w:b/>
          <w:bCs/>
          <w:lang w:val="en-US"/>
        </w:rPr>
        <w:t xml:space="preserve">Use general ON/OFF time mask illustrated in figure </w:t>
      </w:r>
      <w:r w:rsidR="008C770A">
        <w:rPr>
          <w:b/>
          <w:bCs/>
          <w:lang w:val="en-US"/>
        </w:rPr>
        <w:t>2</w:t>
      </w:r>
      <w:r>
        <w:rPr>
          <w:b/>
          <w:bCs/>
          <w:lang w:val="en-US"/>
        </w:rPr>
        <w:t xml:space="preserve"> for PSBCH/PSSS/SSSS subframes. To avoid distortion due to switching transients the same MPR should be used for PSBCH, PSSS and SSSS symbols.</w:t>
      </w:r>
    </w:p>
    <w:p w14:paraId="0B4B2993" w14:textId="37237846" w:rsidR="008B4725" w:rsidRPr="00B05730" w:rsidRDefault="0069757C" w:rsidP="00B05730">
      <w:pPr>
        <w:pStyle w:val="Heading1"/>
        <w:rPr>
          <w:lang w:val="en-US"/>
        </w:rPr>
      </w:pPr>
      <w:r>
        <w:rPr>
          <w:lang w:val="en-US"/>
        </w:rPr>
        <w:t>Reference</w:t>
      </w:r>
    </w:p>
    <w:p w14:paraId="6E6425FA" w14:textId="25F035C2" w:rsidR="00350FEE" w:rsidRPr="004255F0"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w:t>
      </w:r>
      <w:r w:rsidR="00D44A2A">
        <w:rPr>
          <w:rFonts w:eastAsia="SimSun" w:cs="Arial"/>
          <w:b w:val="0"/>
          <w:bCs/>
          <w:noProof w:val="0"/>
          <w:szCs w:val="18"/>
          <w:lang w:eastAsia="en-GB"/>
        </w:rPr>
        <w:t>2002760</w:t>
      </w:r>
      <w:r w:rsidRPr="004255F0">
        <w:rPr>
          <w:rFonts w:eastAsia="SimSun" w:cs="Arial"/>
          <w:b w:val="0"/>
          <w:bCs/>
          <w:noProof w:val="0"/>
          <w:szCs w:val="18"/>
          <w:lang w:eastAsia="en-GB"/>
        </w:rPr>
        <w:t>,”</w:t>
      </w:r>
      <w:r w:rsidR="00485976">
        <w:rPr>
          <w:rFonts w:eastAsia="SimSun" w:cs="Arial"/>
          <w:b w:val="0"/>
          <w:bCs/>
          <w:noProof w:val="0"/>
          <w:szCs w:val="18"/>
          <w:lang w:eastAsia="en-GB"/>
        </w:rPr>
        <w:t xml:space="preserve"> </w:t>
      </w:r>
      <w:r w:rsidR="00D44A2A">
        <w:rPr>
          <w:rFonts w:eastAsia="SimSun" w:cs="Arial"/>
          <w:b w:val="0"/>
          <w:bCs/>
          <w:noProof w:val="0"/>
          <w:szCs w:val="18"/>
          <w:lang w:eastAsia="en-GB"/>
        </w:rPr>
        <w:t xml:space="preserve">WF on On_Off time mask for 5G V2X UE in single carrier operation”, </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 xml:space="preserve">LG Electronics </w:t>
      </w:r>
      <w:r w:rsidR="00175482">
        <w:rPr>
          <w:rFonts w:eastAsia="SimSun" w:cs="Arial"/>
          <w:b w:val="0"/>
          <w:bCs/>
          <w:noProof w:val="0"/>
          <w:szCs w:val="18"/>
          <w:lang w:eastAsia="en-GB"/>
        </w:rPr>
        <w:t xml:space="preserve">, </w:t>
      </w:r>
      <w:r w:rsidRPr="004255F0">
        <w:rPr>
          <w:rFonts w:eastAsia="SimSun" w:cs="Arial"/>
          <w:b w:val="0"/>
          <w:bCs/>
          <w:noProof w:val="0"/>
          <w:szCs w:val="18"/>
          <w:lang w:eastAsia="en-GB"/>
        </w:rPr>
        <w:t>RA</w:t>
      </w:r>
      <w:r w:rsidR="00485976">
        <w:rPr>
          <w:rFonts w:eastAsia="SimSun" w:cs="Arial"/>
          <w:b w:val="0"/>
          <w:bCs/>
          <w:noProof w:val="0"/>
          <w:szCs w:val="18"/>
          <w:lang w:eastAsia="en-GB"/>
        </w:rPr>
        <w:t>N4</w:t>
      </w:r>
      <w:r w:rsidRPr="004255F0">
        <w:rPr>
          <w:rFonts w:eastAsia="SimSun" w:cs="Arial"/>
          <w:b w:val="0"/>
          <w:bCs/>
          <w:noProof w:val="0"/>
          <w:szCs w:val="18"/>
          <w:lang w:eastAsia="en-GB"/>
        </w:rPr>
        <w:t>#9</w:t>
      </w:r>
      <w:r w:rsidR="00D44A2A">
        <w:rPr>
          <w:rFonts w:eastAsia="SimSun" w:cs="Arial"/>
          <w:b w:val="0"/>
          <w:bCs/>
          <w:noProof w:val="0"/>
          <w:szCs w:val="18"/>
          <w:lang w:eastAsia="en-GB"/>
        </w:rPr>
        <w:t>4-e</w:t>
      </w:r>
      <w:r w:rsidRPr="004255F0">
        <w:rPr>
          <w:rFonts w:eastAsia="SimSun" w:cs="Arial"/>
          <w:b w:val="0"/>
          <w:bCs/>
          <w:noProof w:val="0"/>
          <w:szCs w:val="18"/>
          <w:lang w:eastAsia="en-GB"/>
        </w:rPr>
        <w:t xml:space="preserve">, </w:t>
      </w:r>
      <w:r w:rsidR="00D44A2A">
        <w:rPr>
          <w:rFonts w:eastAsia="SimSun" w:cs="Arial"/>
          <w:b w:val="0"/>
          <w:bCs/>
          <w:noProof w:val="0"/>
          <w:szCs w:val="18"/>
          <w:lang w:eastAsia="en-GB"/>
        </w:rPr>
        <w:t>Feb.- Mar. 2020</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1C8F3" w14:textId="77777777" w:rsidR="008D4800" w:rsidRDefault="008D4800">
      <w:r>
        <w:separator/>
      </w:r>
    </w:p>
  </w:endnote>
  <w:endnote w:type="continuationSeparator" w:id="0">
    <w:p w14:paraId="7DC37EAD" w14:textId="77777777" w:rsidR="008D4800" w:rsidRDefault="008D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37EC0" w14:textId="77777777" w:rsidR="008D4800" w:rsidRDefault="008D4800">
      <w:r>
        <w:separator/>
      </w:r>
    </w:p>
  </w:footnote>
  <w:footnote w:type="continuationSeparator" w:id="0">
    <w:p w14:paraId="5B673D73" w14:textId="77777777" w:rsidR="008D4800" w:rsidRDefault="008D4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1"/>
  </w:num>
  <w:num w:numId="4">
    <w:abstractNumId w:val="45"/>
  </w:num>
  <w:num w:numId="5">
    <w:abstractNumId w:val="33"/>
  </w:num>
  <w:num w:numId="6">
    <w:abstractNumId w:val="19"/>
  </w:num>
  <w:num w:numId="7">
    <w:abstractNumId w:val="9"/>
  </w:num>
  <w:num w:numId="8">
    <w:abstractNumId w:val="39"/>
  </w:num>
  <w:num w:numId="9">
    <w:abstractNumId w:val="20"/>
  </w:num>
  <w:num w:numId="10">
    <w:abstractNumId w:val="31"/>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29"/>
  </w:num>
  <w:num w:numId="18">
    <w:abstractNumId w:val="30"/>
  </w:num>
  <w:num w:numId="19">
    <w:abstractNumId w:val="22"/>
  </w:num>
  <w:num w:numId="20">
    <w:abstractNumId w:val="36"/>
  </w:num>
  <w:num w:numId="21">
    <w:abstractNumId w:val="42"/>
  </w:num>
  <w:num w:numId="22">
    <w:abstractNumId w:val="35"/>
  </w:num>
  <w:num w:numId="23">
    <w:abstractNumId w:val="23"/>
  </w:num>
  <w:num w:numId="24">
    <w:abstractNumId w:val="2"/>
  </w:num>
  <w:num w:numId="25">
    <w:abstractNumId w:val="32"/>
  </w:num>
  <w:num w:numId="26">
    <w:abstractNumId w:val="40"/>
  </w:num>
  <w:num w:numId="27">
    <w:abstractNumId w:val="16"/>
  </w:num>
  <w:num w:numId="28">
    <w:abstractNumId w:val="6"/>
  </w:num>
  <w:num w:numId="29">
    <w:abstractNumId w:val="7"/>
  </w:num>
  <w:num w:numId="30">
    <w:abstractNumId w:val="27"/>
  </w:num>
  <w:num w:numId="31">
    <w:abstractNumId w:val="38"/>
  </w:num>
  <w:num w:numId="32">
    <w:abstractNumId w:val="28"/>
  </w:num>
  <w:num w:numId="33">
    <w:abstractNumId w:val="4"/>
  </w:num>
  <w:num w:numId="34">
    <w:abstractNumId w:val="25"/>
  </w:num>
  <w:num w:numId="35">
    <w:abstractNumId w:val="5"/>
  </w:num>
  <w:num w:numId="36">
    <w:abstractNumId w:val="10"/>
  </w:num>
  <w:num w:numId="37">
    <w:abstractNumId w:val="17"/>
  </w:num>
  <w:num w:numId="38">
    <w:abstractNumId w:val="43"/>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0685"/>
    <w:rsid w:val="0011107D"/>
    <w:rsid w:val="00112756"/>
    <w:rsid w:val="00112A1A"/>
    <w:rsid w:val="001131CB"/>
    <w:rsid w:val="001135F5"/>
    <w:rsid w:val="00113626"/>
    <w:rsid w:val="00113700"/>
    <w:rsid w:val="0011401A"/>
    <w:rsid w:val="00114CA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27FEC"/>
    <w:rsid w:val="00130ECD"/>
    <w:rsid w:val="00131FD4"/>
    <w:rsid w:val="00133FDC"/>
    <w:rsid w:val="0013513B"/>
    <w:rsid w:val="0013546D"/>
    <w:rsid w:val="00135791"/>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1CF"/>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80A"/>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4B7"/>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07284"/>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4F7"/>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2F2E"/>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3D"/>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725"/>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70A"/>
    <w:rsid w:val="008C7F01"/>
    <w:rsid w:val="008D05D9"/>
    <w:rsid w:val="008D0DFF"/>
    <w:rsid w:val="008D0E03"/>
    <w:rsid w:val="008D207A"/>
    <w:rsid w:val="008D23C6"/>
    <w:rsid w:val="008D25C5"/>
    <w:rsid w:val="008D2E83"/>
    <w:rsid w:val="008D3567"/>
    <w:rsid w:val="008D3690"/>
    <w:rsid w:val="008D3952"/>
    <w:rsid w:val="008D3AAB"/>
    <w:rsid w:val="008D3F73"/>
    <w:rsid w:val="008D4800"/>
    <w:rsid w:val="008D59F7"/>
    <w:rsid w:val="008D5A2D"/>
    <w:rsid w:val="008D7109"/>
    <w:rsid w:val="008D7EAB"/>
    <w:rsid w:val="008E03C5"/>
    <w:rsid w:val="008E0739"/>
    <w:rsid w:val="008E0C64"/>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8F7009"/>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2B1"/>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276F9"/>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875"/>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7954"/>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5D18"/>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73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38B"/>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2A8"/>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2F1"/>
    <w:rsid w:val="00B7272A"/>
    <w:rsid w:val="00B73E51"/>
    <w:rsid w:val="00B7441F"/>
    <w:rsid w:val="00B745E0"/>
    <w:rsid w:val="00B755FD"/>
    <w:rsid w:val="00B7658D"/>
    <w:rsid w:val="00B76A03"/>
    <w:rsid w:val="00B76F26"/>
    <w:rsid w:val="00B77318"/>
    <w:rsid w:val="00B774BD"/>
    <w:rsid w:val="00B778AA"/>
    <w:rsid w:val="00B806A3"/>
    <w:rsid w:val="00B81794"/>
    <w:rsid w:val="00B81B5C"/>
    <w:rsid w:val="00B81BBE"/>
    <w:rsid w:val="00B82F31"/>
    <w:rsid w:val="00B83E7E"/>
    <w:rsid w:val="00B8441C"/>
    <w:rsid w:val="00B84464"/>
    <w:rsid w:val="00B84597"/>
    <w:rsid w:val="00B852B5"/>
    <w:rsid w:val="00B85C06"/>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022"/>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539"/>
    <w:rsid w:val="00BE5A7F"/>
    <w:rsid w:val="00BE5FC4"/>
    <w:rsid w:val="00BE63BD"/>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0355"/>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4A2A"/>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4B68"/>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9B1"/>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4D5C"/>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0F"/>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373"/>
    <w:rsid w:val="00F56B21"/>
    <w:rsid w:val="00F56F2A"/>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5E1"/>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7281"/>
    <w:rsid w:val="00FA77E0"/>
    <w:rsid w:val="00FB029F"/>
    <w:rsid w:val="00FB06B4"/>
    <w:rsid w:val="00FB1A91"/>
    <w:rsid w:val="00FB1ABD"/>
    <w:rsid w:val="00FB241F"/>
    <w:rsid w:val="00FB28BB"/>
    <w:rsid w:val="00FB2A4D"/>
    <w:rsid w:val="00FB3481"/>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61C5A-28FD-4C8D-B510-B0F4623C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134</TotalTime>
  <Pages>3</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22</cp:revision>
  <cp:lastPrinted>2016-03-25T21:53:00Z</cp:lastPrinted>
  <dcterms:created xsi:type="dcterms:W3CDTF">2020-03-31T22:51:00Z</dcterms:created>
  <dcterms:modified xsi:type="dcterms:W3CDTF">2020-04-10T23:03:00Z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